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7D9" w:rsidRPr="00C27716" w:rsidRDefault="005B6041" w:rsidP="00A0131C">
      <w:pPr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7716">
        <w:rPr>
          <w:rFonts w:ascii="Times New Roman" w:hAnsi="Times New Roman" w:cs="Times New Roman"/>
          <w:b/>
          <w:sz w:val="44"/>
          <w:szCs w:val="44"/>
        </w:rPr>
        <w:t xml:space="preserve">LISBEE STAINTON TO RELEASE </w:t>
      </w:r>
      <w:r w:rsidR="002377D9" w:rsidRPr="00C27716">
        <w:rPr>
          <w:rFonts w:ascii="Times New Roman" w:hAnsi="Times New Roman" w:cs="Times New Roman"/>
          <w:b/>
          <w:sz w:val="44"/>
          <w:szCs w:val="44"/>
        </w:rPr>
        <w:t>FIRST ALBUM IN THREE YEARS</w:t>
      </w:r>
      <w:r w:rsidRPr="00C27716">
        <w:rPr>
          <w:rFonts w:ascii="Times New Roman" w:hAnsi="Times New Roman" w:cs="Times New Roman"/>
          <w:b/>
          <w:sz w:val="44"/>
          <w:szCs w:val="44"/>
        </w:rPr>
        <w:t xml:space="preserve"> AHEAD OF UK TOUR </w:t>
      </w:r>
    </w:p>
    <w:p w:rsidR="00B81AFD" w:rsidRPr="005B6041" w:rsidRDefault="00B81AFD" w:rsidP="00A0131C">
      <w:pPr>
        <w:ind w:left="-284" w:right="-284"/>
        <w:rPr>
          <w:rFonts w:ascii="Times New Roman" w:hAnsi="Times New Roman" w:cs="Times New Roman"/>
          <w:b/>
          <w:sz w:val="14"/>
          <w:szCs w:val="14"/>
        </w:rPr>
      </w:pPr>
    </w:p>
    <w:p w:rsidR="00C27716" w:rsidRPr="00C32092" w:rsidRDefault="00B474C2" w:rsidP="00C27716">
      <w:pPr>
        <w:ind w:left="-284" w:right="-284"/>
        <w:rPr>
          <w:rFonts w:ascii="Times New Roman" w:hAnsi="Times New Roman" w:cs="Times New Roman"/>
          <w:b/>
          <w:sz w:val="18"/>
          <w:szCs w:val="18"/>
        </w:rPr>
      </w:pPr>
      <w:r w:rsidRPr="00C32092">
        <w:rPr>
          <w:rFonts w:ascii="Times New Roman" w:hAnsi="Times New Roman" w:cs="Times New Roman"/>
          <w:b/>
          <w:sz w:val="18"/>
          <w:szCs w:val="18"/>
        </w:rPr>
        <w:t>Highly a</w:t>
      </w:r>
      <w:r w:rsidR="002377D9" w:rsidRPr="00C32092">
        <w:rPr>
          <w:rFonts w:ascii="Times New Roman" w:hAnsi="Times New Roman" w:cs="Times New Roman"/>
          <w:b/>
          <w:sz w:val="18"/>
          <w:szCs w:val="18"/>
        </w:rPr>
        <w:t xml:space="preserve">cclaimed singer-songwriter Lisbee Stainton will release her fifth studio album ‘Then Up’ on </w:t>
      </w:r>
      <w:r w:rsidR="00B81AFD" w:rsidRPr="00C32092">
        <w:rPr>
          <w:rFonts w:ascii="Times New Roman" w:hAnsi="Times New Roman" w:cs="Times New Roman"/>
          <w:b/>
          <w:sz w:val="18"/>
          <w:szCs w:val="18"/>
        </w:rPr>
        <w:t>21</w:t>
      </w:r>
      <w:r w:rsidR="00B81AFD" w:rsidRPr="00C32092">
        <w:rPr>
          <w:rFonts w:ascii="Times New Roman" w:hAnsi="Times New Roman" w:cs="Times New Roman"/>
          <w:b/>
          <w:sz w:val="18"/>
          <w:szCs w:val="18"/>
          <w:vertAlign w:val="superscript"/>
        </w:rPr>
        <w:t>st</w:t>
      </w:r>
      <w:r w:rsidR="00B81AFD" w:rsidRPr="00C32092">
        <w:rPr>
          <w:rFonts w:ascii="Times New Roman" w:hAnsi="Times New Roman" w:cs="Times New Roman"/>
          <w:b/>
          <w:sz w:val="18"/>
          <w:szCs w:val="18"/>
        </w:rPr>
        <w:t xml:space="preserve"> April 2017</w:t>
      </w:r>
      <w:r w:rsidRPr="00C32092">
        <w:rPr>
          <w:rFonts w:ascii="Times New Roman" w:hAnsi="Times New Roman" w:cs="Times New Roman"/>
          <w:b/>
          <w:sz w:val="18"/>
          <w:szCs w:val="18"/>
        </w:rPr>
        <w:t xml:space="preserve"> on </w:t>
      </w:r>
      <w:proofErr w:type="spellStart"/>
      <w:r w:rsidRPr="00C32092">
        <w:rPr>
          <w:rFonts w:ascii="Times New Roman" w:hAnsi="Times New Roman" w:cs="Times New Roman"/>
          <w:b/>
          <w:sz w:val="18"/>
          <w:szCs w:val="18"/>
        </w:rPr>
        <w:t>Marionet</w:t>
      </w:r>
      <w:proofErr w:type="spellEnd"/>
      <w:r w:rsidRPr="00C32092">
        <w:rPr>
          <w:rFonts w:ascii="Times New Roman" w:hAnsi="Times New Roman" w:cs="Times New Roman"/>
          <w:b/>
          <w:sz w:val="18"/>
          <w:szCs w:val="18"/>
        </w:rPr>
        <w:t xml:space="preserve"> Music</w:t>
      </w:r>
      <w:r w:rsidR="00C27716" w:rsidRPr="00C32092">
        <w:rPr>
          <w:rFonts w:ascii="Times New Roman" w:hAnsi="Times New Roman" w:cs="Times New Roman"/>
          <w:b/>
          <w:sz w:val="18"/>
          <w:szCs w:val="18"/>
        </w:rPr>
        <w:t>, ahead of a nine-date headline UK tour throughout May.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</w:p>
    <w:p w:rsidR="00C32092" w:rsidRPr="00C32092" w:rsidRDefault="00C32092" w:rsidP="00C32092">
      <w:pPr>
        <w:ind w:left="-284" w:right="-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</w:t>
      </w:r>
      <w:r w:rsidR="007B7310" w:rsidRPr="00C32092">
        <w:rPr>
          <w:rFonts w:ascii="Times New Roman" w:hAnsi="Times New Roman" w:cs="Times New Roman"/>
          <w:sz w:val="18"/>
          <w:szCs w:val="18"/>
        </w:rPr>
        <w:t>he release of ‘Then Up’</w:t>
      </w:r>
      <w:r w:rsidR="00A9285C" w:rsidRPr="00C32092">
        <w:rPr>
          <w:rFonts w:ascii="Times New Roman" w:hAnsi="Times New Roman" w:cs="Times New Roman"/>
          <w:sz w:val="18"/>
          <w:szCs w:val="18"/>
        </w:rPr>
        <w:t xml:space="preserve"> </w:t>
      </w:r>
      <w:r w:rsidR="00B81AFD" w:rsidRPr="00C32092">
        <w:rPr>
          <w:rFonts w:ascii="Times New Roman" w:hAnsi="Times New Roman" w:cs="Times New Roman"/>
          <w:sz w:val="18"/>
          <w:szCs w:val="18"/>
        </w:rPr>
        <w:t xml:space="preserve">will be preceded by the release of </w:t>
      </w:r>
      <w:r w:rsidR="00B474C2" w:rsidRPr="00C32092">
        <w:rPr>
          <w:rFonts w:ascii="Times New Roman" w:hAnsi="Times New Roman" w:cs="Times New Roman"/>
          <w:sz w:val="18"/>
          <w:szCs w:val="18"/>
        </w:rPr>
        <w:t xml:space="preserve">a new single, </w:t>
      </w:r>
      <w:r w:rsidR="00B81AFD" w:rsidRPr="00C32092">
        <w:rPr>
          <w:rFonts w:ascii="Times New Roman" w:hAnsi="Times New Roman" w:cs="Times New Roman"/>
          <w:sz w:val="18"/>
          <w:szCs w:val="18"/>
        </w:rPr>
        <w:t>‘Reason’</w:t>
      </w:r>
      <w:r w:rsidR="00A9285C" w:rsidRPr="00C32092">
        <w:rPr>
          <w:rFonts w:ascii="Times New Roman" w:hAnsi="Times New Roman" w:cs="Times New Roman"/>
          <w:sz w:val="18"/>
          <w:szCs w:val="18"/>
        </w:rPr>
        <w:t>,</w:t>
      </w:r>
      <w:r w:rsidR="00B81AFD" w:rsidRPr="00C32092">
        <w:rPr>
          <w:rFonts w:ascii="Times New Roman" w:hAnsi="Times New Roman" w:cs="Times New Roman"/>
          <w:sz w:val="18"/>
          <w:szCs w:val="18"/>
        </w:rPr>
        <w:t xml:space="preserve"> on 10</w:t>
      </w:r>
      <w:r w:rsidR="00B81AFD" w:rsidRPr="00C32092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="00B81AFD" w:rsidRPr="00C32092">
        <w:rPr>
          <w:rFonts w:ascii="Times New Roman" w:hAnsi="Times New Roman" w:cs="Times New Roman"/>
          <w:sz w:val="18"/>
          <w:szCs w:val="18"/>
        </w:rPr>
        <w:t xml:space="preserve"> March</w:t>
      </w:r>
      <w:r>
        <w:rPr>
          <w:rFonts w:ascii="Times New Roman" w:hAnsi="Times New Roman" w:cs="Times New Roman"/>
          <w:sz w:val="18"/>
          <w:szCs w:val="18"/>
        </w:rPr>
        <w:t xml:space="preserve">, while Lisbee’s tour </w:t>
      </w:r>
      <w:r w:rsidRPr="00C32092">
        <w:rPr>
          <w:rFonts w:ascii="Times New Roman" w:hAnsi="Times New Roman" w:cs="Times New Roman"/>
          <w:sz w:val="18"/>
          <w:szCs w:val="18"/>
        </w:rPr>
        <w:t>begins at The Phoenix in Exeter on 16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and ends at Greystones in Sheffield on 31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st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May.</w:t>
      </w:r>
    </w:p>
    <w:p w:rsidR="00C27716" w:rsidRPr="00C32092" w:rsidRDefault="00C32092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noProof/>
          <w:sz w:val="18"/>
          <w:szCs w:val="18"/>
          <w:lang w:eastAsia="en-GB"/>
        </w:rPr>
        <w:drawing>
          <wp:anchor distT="0" distB="0" distL="114300" distR="114300" simplePos="0" relativeHeight="251661312" behindDoc="1" locked="0" layoutInCell="1" allowOverlap="1" wp14:anchorId="61C2271E" wp14:editId="7063883B">
            <wp:simplePos x="0" y="0"/>
            <wp:positionH relativeFrom="column">
              <wp:posOffset>4640580</wp:posOffset>
            </wp:positionH>
            <wp:positionV relativeFrom="paragraph">
              <wp:posOffset>160020</wp:posOffset>
            </wp:positionV>
            <wp:extent cx="1704340" cy="1443355"/>
            <wp:effectExtent l="0" t="0" r="0" b="4445"/>
            <wp:wrapTight wrapText="bothSides">
              <wp:wrapPolygon edited="0">
                <wp:start x="0" y="0"/>
                <wp:lineTo x="0" y="21381"/>
                <wp:lineTo x="21246" y="21381"/>
                <wp:lineTo x="21246" y="0"/>
                <wp:lineTo x="0" y="0"/>
              </wp:wrapPolygon>
            </wp:wrapTight>
            <wp:docPr id="5" name="Picture 5" descr="C:\Users\DC\Desktop\Lisbee 2017\New folder\IMG_6245 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C\Desktop\Lisbee 2017\New folder\IMG_6245 edi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CF1" w:rsidRPr="00C32092" w:rsidRDefault="004314A4" w:rsidP="00974CF1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‘Then Up’ was created over a period of approximately two years between 2014</w:t>
      </w:r>
      <w:r w:rsidR="00A9285C" w:rsidRPr="00C32092">
        <w:rPr>
          <w:rFonts w:ascii="Times New Roman" w:hAnsi="Times New Roman" w:cs="Times New Roman"/>
          <w:sz w:val="18"/>
          <w:szCs w:val="18"/>
        </w:rPr>
        <w:t xml:space="preserve"> and 2</w:t>
      </w:r>
      <w:r w:rsidRPr="00C32092">
        <w:rPr>
          <w:rFonts w:ascii="Times New Roman" w:hAnsi="Times New Roman" w:cs="Times New Roman"/>
          <w:sz w:val="18"/>
          <w:szCs w:val="18"/>
        </w:rPr>
        <w:t>016</w:t>
      </w:r>
      <w:r w:rsidR="00974CF1" w:rsidRPr="00C32092">
        <w:rPr>
          <w:rFonts w:ascii="Times New Roman" w:hAnsi="Times New Roman" w:cs="Times New Roman"/>
          <w:sz w:val="18"/>
          <w:szCs w:val="18"/>
        </w:rPr>
        <w:t xml:space="preserve">. </w:t>
      </w:r>
      <w:r w:rsidR="00C32092">
        <w:rPr>
          <w:rFonts w:ascii="Times New Roman" w:hAnsi="Times New Roman" w:cs="Times New Roman"/>
          <w:sz w:val="18"/>
          <w:szCs w:val="18"/>
        </w:rPr>
        <w:t>For Lisbee’s</w:t>
      </w:r>
      <w:r w:rsidR="00974CF1" w:rsidRPr="00C32092">
        <w:rPr>
          <w:rFonts w:ascii="Times New Roman" w:hAnsi="Times New Roman" w:cs="Times New Roman"/>
          <w:sz w:val="18"/>
          <w:szCs w:val="18"/>
        </w:rPr>
        <w:t xml:space="preserve"> previous four albums - Firefly (2006), Girl on an Unmade Bed (2010), Go (2011) and Word Games (2014) - </w:t>
      </w:r>
      <w:r w:rsidR="00C32092">
        <w:rPr>
          <w:rFonts w:ascii="Times New Roman" w:hAnsi="Times New Roman" w:cs="Times New Roman"/>
          <w:sz w:val="18"/>
          <w:szCs w:val="18"/>
        </w:rPr>
        <w:t>she</w:t>
      </w:r>
      <w:r w:rsidR="00974CF1" w:rsidRPr="00C32092">
        <w:rPr>
          <w:rFonts w:ascii="Times New Roman" w:hAnsi="Times New Roman" w:cs="Times New Roman"/>
          <w:sz w:val="18"/>
          <w:szCs w:val="18"/>
        </w:rPr>
        <w:t xml:space="preserve"> worked with a number of different producers</w:t>
      </w:r>
      <w:r w:rsidR="00C32092">
        <w:rPr>
          <w:rFonts w:ascii="Times New Roman" w:hAnsi="Times New Roman" w:cs="Times New Roman"/>
          <w:sz w:val="18"/>
          <w:szCs w:val="18"/>
        </w:rPr>
        <w:t xml:space="preserve">. However, she </w:t>
      </w:r>
      <w:r w:rsidR="00974CF1" w:rsidRPr="00C32092">
        <w:rPr>
          <w:rFonts w:ascii="Times New Roman" w:hAnsi="Times New Roman" w:cs="Times New Roman"/>
          <w:sz w:val="18"/>
          <w:szCs w:val="18"/>
        </w:rPr>
        <w:t>felt it was time for a markedly different approach</w:t>
      </w:r>
      <w:r w:rsidR="00C32092">
        <w:rPr>
          <w:rFonts w:ascii="Times New Roman" w:hAnsi="Times New Roman" w:cs="Times New Roman"/>
          <w:sz w:val="18"/>
          <w:szCs w:val="18"/>
        </w:rPr>
        <w:t xml:space="preserve"> for her new album,</w:t>
      </w:r>
      <w:r w:rsidR="00974CF1" w:rsidRPr="00C32092">
        <w:rPr>
          <w:rFonts w:ascii="Times New Roman" w:hAnsi="Times New Roman" w:cs="Times New Roman"/>
          <w:sz w:val="18"/>
          <w:szCs w:val="18"/>
        </w:rPr>
        <w:t xml:space="preserve"> </w:t>
      </w:r>
      <w:r w:rsidR="00C32092">
        <w:rPr>
          <w:rFonts w:ascii="Times New Roman" w:hAnsi="Times New Roman" w:cs="Times New Roman"/>
          <w:sz w:val="18"/>
          <w:szCs w:val="18"/>
        </w:rPr>
        <w:t xml:space="preserve">with </w:t>
      </w:r>
      <w:r w:rsidR="00974CF1" w:rsidRPr="00C32092">
        <w:rPr>
          <w:rFonts w:ascii="Times New Roman" w:hAnsi="Times New Roman" w:cs="Times New Roman"/>
          <w:sz w:val="18"/>
          <w:szCs w:val="18"/>
        </w:rPr>
        <w:t xml:space="preserve">Lisbee self-producing what would become ‘Then Up’. </w:t>
      </w:r>
    </w:p>
    <w:p w:rsidR="00974CF1" w:rsidRPr="00C32092" w:rsidRDefault="00974CF1" w:rsidP="00974CF1">
      <w:pPr>
        <w:pStyle w:val="PlainText"/>
        <w:ind w:left="-284" w:right="-284"/>
        <w:rPr>
          <w:rFonts w:ascii="Times New Roman" w:hAnsi="Times New Roman" w:cs="Times New Roman"/>
          <w:sz w:val="18"/>
          <w:szCs w:val="18"/>
        </w:rPr>
      </w:pPr>
    </w:p>
    <w:p w:rsidR="00974CF1" w:rsidRPr="00C32092" w:rsidRDefault="00974CF1" w:rsidP="00974CF1">
      <w:pPr>
        <w:pStyle w:val="PlainText"/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Lisbee said, “A large reason for producing ‘Then Up’ was that I wanted the whole ethos of the album to focus on each song as an individual creature to nurture and evolve in its own way. I relished the challenge of discovering whether I could achieve that myself.”</w:t>
      </w:r>
    </w:p>
    <w:p w:rsidR="009422DD" w:rsidRPr="00C32092" w:rsidRDefault="009422DD" w:rsidP="009422DD">
      <w:pPr>
        <w:ind w:left="-284"/>
        <w:rPr>
          <w:rFonts w:ascii="Times New Roman" w:hAnsi="Times New Roman" w:cs="Times New Roman"/>
          <w:sz w:val="18"/>
          <w:szCs w:val="18"/>
        </w:rPr>
      </w:pPr>
    </w:p>
    <w:p w:rsidR="00C32092" w:rsidRPr="00C32092" w:rsidRDefault="00C32092" w:rsidP="00C32092">
      <w:pPr>
        <w:ind w:lef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'Then Up', follows two separate themes; the first surrounds the end of 2104 when it became clear that Lisbee had been suffering from anxiety for some time, manifesting itself in the form of a particularly difficult bout of stage fright.</w:t>
      </w:r>
    </w:p>
    <w:p w:rsidR="00C32092" w:rsidRPr="00C32092" w:rsidRDefault="00C32092" w:rsidP="009422DD">
      <w:pPr>
        <w:ind w:left="-284"/>
        <w:rPr>
          <w:rFonts w:ascii="Times New Roman" w:hAnsi="Times New Roman" w:cs="Times New Roman"/>
          <w:sz w:val="18"/>
          <w:szCs w:val="18"/>
        </w:rPr>
      </w:pPr>
    </w:p>
    <w:p w:rsidR="00B474C2" w:rsidRPr="00C32092" w:rsidRDefault="009422DD" w:rsidP="009422DD">
      <w:pPr>
        <w:ind w:lef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 xml:space="preserve">Lisbee said, </w:t>
      </w:r>
      <w:r w:rsidR="00B474C2" w:rsidRPr="00C32092">
        <w:rPr>
          <w:rFonts w:ascii="Times New Roman" w:hAnsi="Times New Roman" w:cs="Times New Roman"/>
          <w:sz w:val="18"/>
          <w:szCs w:val="18"/>
        </w:rPr>
        <w:t xml:space="preserve"> “Unbeknownst to me, at least on a conscious level, this experience, the events leading </w:t>
      </w:r>
      <w:r w:rsidRPr="00C32092">
        <w:rPr>
          <w:rFonts w:ascii="Times New Roman" w:hAnsi="Times New Roman" w:cs="Times New Roman"/>
          <w:sz w:val="18"/>
          <w:szCs w:val="18"/>
        </w:rPr>
        <w:t xml:space="preserve">up to it and my life since then, </w:t>
      </w:r>
      <w:r w:rsidR="00B474C2" w:rsidRPr="00C32092">
        <w:rPr>
          <w:rFonts w:ascii="Times New Roman" w:hAnsi="Times New Roman" w:cs="Times New Roman"/>
          <w:sz w:val="18"/>
          <w:szCs w:val="18"/>
        </w:rPr>
        <w:t xml:space="preserve">have almost exclusively moulded the shape of this album.” </w:t>
      </w:r>
    </w:p>
    <w:p w:rsidR="00B474C2" w:rsidRPr="00C32092" w:rsidRDefault="00B474C2" w:rsidP="00B474C2">
      <w:pPr>
        <w:ind w:left="-284" w:right="-284"/>
        <w:rPr>
          <w:rFonts w:ascii="Times New Roman" w:hAnsi="Times New Roman" w:cs="Times New Roman"/>
          <w:sz w:val="18"/>
          <w:szCs w:val="18"/>
        </w:rPr>
      </w:pPr>
    </w:p>
    <w:p w:rsidR="00B474C2" w:rsidRPr="00C32092" w:rsidRDefault="00B474C2" w:rsidP="00B474C2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 xml:space="preserve">Despite its unintentional focus, Lisbee hopes that ‘Then Up’ has a decisively positive, hopeful and forward-treading feel to it: “In many ways, a number of the songs were written almost as markers or reminders of what I was learning, which I hope resonates with the listener in a broad and inclusive sense – and, with any luck, doesn’t come across as being too solipsistic.” </w:t>
      </w:r>
    </w:p>
    <w:p w:rsidR="00B474C2" w:rsidRPr="00C32092" w:rsidRDefault="00B474C2" w:rsidP="00B474C2">
      <w:pPr>
        <w:ind w:left="-284" w:right="-284"/>
        <w:rPr>
          <w:rFonts w:ascii="Times New Roman" w:hAnsi="Times New Roman" w:cs="Times New Roman"/>
          <w:sz w:val="18"/>
          <w:szCs w:val="18"/>
        </w:rPr>
      </w:pPr>
    </w:p>
    <w:p w:rsidR="00B474C2" w:rsidRPr="00C32092" w:rsidRDefault="00B474C2" w:rsidP="00B474C2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The second theme within the album is one simply of storytelling. Lisbee said, “I strongly believe that all art, no matter the medium, is about tellin</w:t>
      </w:r>
      <w:r w:rsidR="00C32092" w:rsidRPr="00C32092">
        <w:rPr>
          <w:rFonts w:ascii="Times New Roman" w:hAnsi="Times New Roman" w:cs="Times New Roman"/>
          <w:sz w:val="18"/>
          <w:szCs w:val="18"/>
        </w:rPr>
        <w:t>g a story. In that regard, the f</w:t>
      </w:r>
      <w:r w:rsidRPr="00C32092">
        <w:rPr>
          <w:rFonts w:ascii="Times New Roman" w:hAnsi="Times New Roman" w:cs="Times New Roman"/>
          <w:sz w:val="18"/>
          <w:szCs w:val="18"/>
        </w:rPr>
        <w:t>olk genre certainly had an influence on ‘Then Up’.</w:t>
      </w:r>
    </w:p>
    <w:p w:rsidR="00B474C2" w:rsidRPr="00C32092" w:rsidRDefault="00C32092" w:rsidP="00B474C2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b/>
          <w:noProof/>
          <w:sz w:val="18"/>
          <w:szCs w:val="18"/>
          <w:lang w:eastAsia="en-GB"/>
        </w:rPr>
        <w:drawing>
          <wp:anchor distT="0" distB="0" distL="114300" distR="114300" simplePos="0" relativeHeight="251663360" behindDoc="1" locked="0" layoutInCell="1" allowOverlap="1" wp14:anchorId="34850D40" wp14:editId="6F5A2CC9">
            <wp:simplePos x="0" y="0"/>
            <wp:positionH relativeFrom="column">
              <wp:posOffset>4839335</wp:posOffset>
            </wp:positionH>
            <wp:positionV relativeFrom="paragraph">
              <wp:posOffset>79375</wp:posOffset>
            </wp:positionV>
            <wp:extent cx="1565275" cy="1405255"/>
            <wp:effectExtent l="0" t="0" r="0" b="4445"/>
            <wp:wrapTight wrapText="bothSides">
              <wp:wrapPolygon edited="0">
                <wp:start x="0" y="0"/>
                <wp:lineTo x="0" y="21376"/>
                <wp:lineTo x="21293" y="21376"/>
                <wp:lineTo x="2129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40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2092" w:rsidRPr="00C32092" w:rsidRDefault="00C32092" w:rsidP="00C32092">
      <w:pPr>
        <w:ind w:left="-284" w:right="-283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To this end, Lisbee was keen to work</w:t>
      </w:r>
      <w:r>
        <w:rPr>
          <w:rFonts w:ascii="Times New Roman" w:hAnsi="Times New Roman" w:cs="Times New Roman"/>
          <w:sz w:val="18"/>
          <w:szCs w:val="18"/>
        </w:rPr>
        <w:t xml:space="preserve"> on this project</w:t>
      </w:r>
      <w:r w:rsidRPr="00C32092">
        <w:rPr>
          <w:rFonts w:ascii="Times New Roman" w:hAnsi="Times New Roman" w:cs="Times New Roman"/>
          <w:sz w:val="18"/>
          <w:szCs w:val="18"/>
        </w:rPr>
        <w:t xml:space="preserve"> with musicians who she’d previously worked with from the folk scene; Cormac Byrne (percussionist) and Jack Rutter (guitarist) both played in Seth </w:t>
      </w:r>
      <w:proofErr w:type="spellStart"/>
      <w:r w:rsidRPr="00C32092">
        <w:rPr>
          <w:rFonts w:ascii="Times New Roman" w:hAnsi="Times New Roman" w:cs="Times New Roman"/>
          <w:sz w:val="18"/>
          <w:szCs w:val="18"/>
        </w:rPr>
        <w:t>Lakeman’s</w:t>
      </w:r>
      <w:proofErr w:type="spellEnd"/>
      <w:r w:rsidRPr="00C32092">
        <w:rPr>
          <w:rFonts w:ascii="Times New Roman" w:hAnsi="Times New Roman" w:cs="Times New Roman"/>
          <w:sz w:val="18"/>
          <w:szCs w:val="18"/>
        </w:rPr>
        <w:t xml:space="preserve"> band when Lisbee was playing banjo in the folk star’s band. </w:t>
      </w:r>
    </w:p>
    <w:p w:rsidR="00C32092" w:rsidRPr="00C32092" w:rsidRDefault="00C32092" w:rsidP="00C32092">
      <w:pPr>
        <w:ind w:left="-284" w:right="-283"/>
        <w:rPr>
          <w:rFonts w:ascii="Times New Roman" w:hAnsi="Times New Roman" w:cs="Times New Roman"/>
          <w:sz w:val="18"/>
          <w:szCs w:val="18"/>
        </w:rPr>
      </w:pPr>
    </w:p>
    <w:p w:rsidR="00C32092" w:rsidRPr="00C32092" w:rsidRDefault="00C32092" w:rsidP="00C32092">
      <w:pPr>
        <w:ind w:left="-284" w:right="-283"/>
        <w:rPr>
          <w:rFonts w:ascii="Times New Roman" w:hAnsi="Times New Roman" w:cs="Times New Roman"/>
          <w:color w:val="FF0000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 xml:space="preserve">In addition, Lisbee’s long-time bassist Pete Randall took time-out in between touring with Adele to contribute to the album’s record sessions at Monnow Valley Studios in </w:t>
      </w:r>
      <w:proofErr w:type="spellStart"/>
      <w:r w:rsidRPr="00C32092">
        <w:rPr>
          <w:rFonts w:ascii="Times New Roman" w:hAnsi="Times New Roman" w:cs="Times New Roman"/>
          <w:sz w:val="18"/>
          <w:szCs w:val="18"/>
        </w:rPr>
        <w:t>Rockfield</w:t>
      </w:r>
      <w:proofErr w:type="spellEnd"/>
      <w:r w:rsidRPr="00C32092">
        <w:rPr>
          <w:rFonts w:ascii="Times New Roman" w:hAnsi="Times New Roman" w:cs="Times New Roman"/>
          <w:sz w:val="18"/>
          <w:szCs w:val="18"/>
        </w:rPr>
        <w:t>.</w:t>
      </w:r>
    </w:p>
    <w:p w:rsidR="00BA751C" w:rsidRPr="00C32092" w:rsidRDefault="00BA751C" w:rsidP="00A0131C">
      <w:pPr>
        <w:pStyle w:val="PlainText"/>
        <w:ind w:left="-284" w:right="-284"/>
        <w:rPr>
          <w:rFonts w:ascii="Times New Roman" w:hAnsi="Times New Roman" w:cs="Times New Roman"/>
          <w:sz w:val="18"/>
          <w:szCs w:val="18"/>
        </w:rPr>
      </w:pPr>
    </w:p>
    <w:p w:rsidR="00A0131C" w:rsidRPr="00C32092" w:rsidRDefault="00C32092" w:rsidP="00A0131C">
      <w:pPr>
        <w:pStyle w:val="NoSpacing"/>
        <w:ind w:left="-284" w:right="-28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In 2007, when she was just 18 years-old, </w:t>
      </w:r>
      <w:r w:rsidR="00A0131C" w:rsidRPr="00C32092">
        <w:rPr>
          <w:rFonts w:ascii="Times New Roman" w:hAnsi="Times New Roman"/>
          <w:sz w:val="18"/>
          <w:szCs w:val="18"/>
        </w:rPr>
        <w:t>London-based Lisbe</w:t>
      </w:r>
      <w:r w:rsidR="009422DD" w:rsidRPr="00C32092">
        <w:rPr>
          <w:rFonts w:ascii="Times New Roman" w:hAnsi="Times New Roman"/>
          <w:sz w:val="18"/>
          <w:szCs w:val="18"/>
        </w:rPr>
        <w:t xml:space="preserve">e </w:t>
      </w:r>
      <w:r>
        <w:rPr>
          <w:rFonts w:ascii="Times New Roman" w:hAnsi="Times New Roman"/>
          <w:sz w:val="18"/>
          <w:szCs w:val="18"/>
        </w:rPr>
        <w:t xml:space="preserve">became </w:t>
      </w:r>
      <w:r w:rsidR="009422DD" w:rsidRPr="00C32092">
        <w:rPr>
          <w:rFonts w:ascii="Times New Roman" w:hAnsi="Times New Roman"/>
          <w:sz w:val="18"/>
          <w:szCs w:val="18"/>
        </w:rPr>
        <w:t>the first unsigned artist</w:t>
      </w:r>
      <w:r w:rsidR="00A0131C" w:rsidRPr="00C32092">
        <w:rPr>
          <w:rFonts w:ascii="Times New Roman" w:hAnsi="Times New Roman"/>
          <w:sz w:val="18"/>
          <w:szCs w:val="18"/>
        </w:rPr>
        <w:t xml:space="preserve"> to play London's O2 Arena. Soon after, 6Music’s Tom Robinson discovered Lisbee's song 'Red', and his support subsequently led to Lisbee's music being </w:t>
      </w:r>
      <w:proofErr w:type="spellStart"/>
      <w:r w:rsidR="00A0131C" w:rsidRPr="00C32092">
        <w:rPr>
          <w:rFonts w:ascii="Times New Roman" w:hAnsi="Times New Roman"/>
          <w:sz w:val="18"/>
          <w:szCs w:val="18"/>
        </w:rPr>
        <w:t>playlisted</w:t>
      </w:r>
      <w:proofErr w:type="spellEnd"/>
      <w:r w:rsidR="00A0131C" w:rsidRPr="00C32092">
        <w:rPr>
          <w:rFonts w:ascii="Times New Roman" w:hAnsi="Times New Roman"/>
          <w:sz w:val="18"/>
          <w:szCs w:val="18"/>
        </w:rPr>
        <w:t xml:space="preserve"> by BBC Radio 2. </w:t>
      </w:r>
    </w:p>
    <w:p w:rsidR="00A0131C" w:rsidRPr="00C32092" w:rsidRDefault="00A0131C" w:rsidP="00A0131C">
      <w:pPr>
        <w:pStyle w:val="NoSpacing"/>
        <w:ind w:left="-284" w:right="-284"/>
        <w:rPr>
          <w:rFonts w:ascii="Times New Roman" w:hAnsi="Times New Roman"/>
          <w:sz w:val="18"/>
          <w:szCs w:val="18"/>
        </w:rPr>
      </w:pPr>
    </w:p>
    <w:p w:rsidR="00A0131C" w:rsidRPr="00C32092" w:rsidRDefault="00A0131C" w:rsidP="00A0131C">
      <w:pPr>
        <w:pStyle w:val="NoSpacing"/>
        <w:ind w:left="-284" w:right="-284"/>
        <w:rPr>
          <w:rFonts w:ascii="Times New Roman" w:hAnsi="Times New Roman"/>
          <w:sz w:val="18"/>
          <w:szCs w:val="18"/>
        </w:rPr>
      </w:pPr>
      <w:r w:rsidRPr="00C32092">
        <w:rPr>
          <w:rFonts w:ascii="Times New Roman" w:hAnsi="Times New Roman"/>
          <w:sz w:val="18"/>
          <w:szCs w:val="18"/>
        </w:rPr>
        <w:t xml:space="preserve">Since then Lisbee has toured with such notable artists as Joan </w:t>
      </w:r>
      <w:proofErr w:type="spellStart"/>
      <w:r w:rsidRPr="00C32092">
        <w:rPr>
          <w:rFonts w:ascii="Times New Roman" w:hAnsi="Times New Roman"/>
          <w:sz w:val="18"/>
          <w:szCs w:val="18"/>
        </w:rPr>
        <w:t>Armatrading</w:t>
      </w:r>
      <w:proofErr w:type="spellEnd"/>
      <w:r w:rsidRPr="00C32092">
        <w:rPr>
          <w:rFonts w:ascii="Times New Roman" w:hAnsi="Times New Roman"/>
          <w:sz w:val="18"/>
          <w:szCs w:val="18"/>
        </w:rPr>
        <w:t xml:space="preserve">, Paul Brady, Gretchen Peters, Paul Carrack and Seth </w:t>
      </w:r>
      <w:proofErr w:type="spellStart"/>
      <w:r w:rsidRPr="00C32092">
        <w:rPr>
          <w:rFonts w:ascii="Times New Roman" w:hAnsi="Times New Roman"/>
          <w:sz w:val="18"/>
          <w:szCs w:val="18"/>
        </w:rPr>
        <w:t>Lakeman</w:t>
      </w:r>
      <w:proofErr w:type="spellEnd"/>
      <w:r w:rsidRPr="00C32092">
        <w:rPr>
          <w:rFonts w:ascii="Times New Roman" w:hAnsi="Times New Roman"/>
          <w:sz w:val="18"/>
          <w:szCs w:val="18"/>
        </w:rPr>
        <w:t>, who was so impressed that he invited her to join his band in 2012.</w:t>
      </w:r>
    </w:p>
    <w:p w:rsidR="00A0131C" w:rsidRPr="00C32092" w:rsidRDefault="00A0131C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</w:p>
    <w:p w:rsidR="00B81AFD" w:rsidRPr="00C32092" w:rsidRDefault="003716A4" w:rsidP="00A0131C">
      <w:pPr>
        <w:ind w:left="-284" w:right="-284"/>
        <w:rPr>
          <w:rFonts w:ascii="Times New Roman" w:hAnsi="Times New Roman" w:cs="Times New Roman"/>
          <w:b/>
          <w:sz w:val="18"/>
          <w:szCs w:val="18"/>
        </w:rPr>
      </w:pPr>
      <w:r w:rsidRPr="00C32092">
        <w:rPr>
          <w:rFonts w:ascii="Times New Roman" w:hAnsi="Times New Roman" w:cs="Times New Roman"/>
          <w:b/>
          <w:sz w:val="18"/>
          <w:szCs w:val="18"/>
        </w:rPr>
        <w:t>Lisbee</w:t>
      </w:r>
      <w:r w:rsidR="00867FB4">
        <w:rPr>
          <w:rFonts w:ascii="Times New Roman" w:hAnsi="Times New Roman" w:cs="Times New Roman"/>
          <w:b/>
          <w:sz w:val="18"/>
          <w:szCs w:val="18"/>
        </w:rPr>
        <w:t xml:space="preserve"> Stainton</w:t>
      </w:r>
      <w:bookmarkStart w:id="0" w:name="_GoBack"/>
      <w:bookmarkEnd w:id="0"/>
      <w:r w:rsidRPr="00C32092">
        <w:rPr>
          <w:rFonts w:ascii="Times New Roman" w:hAnsi="Times New Roman" w:cs="Times New Roman"/>
          <w:b/>
          <w:sz w:val="18"/>
          <w:szCs w:val="18"/>
        </w:rPr>
        <w:t xml:space="preserve">’s UK tour dates throughout May 2017 are as follows: 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  <w:sectPr w:rsidR="00B81AFD" w:rsidRPr="00C32092" w:rsidSect="002D5097">
          <w:headerReference w:type="default" r:id="rId11"/>
          <w:footerReference w:type="default" r:id="rId12"/>
          <w:type w:val="continuous"/>
          <w:pgSz w:w="11906" w:h="16838"/>
          <w:pgMar w:top="993" w:right="991" w:bottom="284" w:left="1134" w:header="708" w:footer="68" w:gutter="0"/>
          <w:cols w:space="720"/>
          <w:docGrid w:linePitch="360"/>
        </w:sectPr>
      </w:pP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lastRenderedPageBreak/>
        <w:t>16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– Exeter: Phoenix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18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– Manchester: The Castle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19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– York: The Basement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20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– </w:t>
      </w:r>
      <w:proofErr w:type="spellStart"/>
      <w:r w:rsidRPr="00C32092">
        <w:rPr>
          <w:rFonts w:ascii="Times New Roman" w:hAnsi="Times New Roman" w:cs="Times New Roman"/>
          <w:sz w:val="18"/>
          <w:szCs w:val="18"/>
        </w:rPr>
        <w:t>Stockton-on-Tees</w:t>
      </w:r>
      <w:proofErr w:type="spellEnd"/>
      <w:r w:rsidRPr="00C32092">
        <w:rPr>
          <w:rFonts w:ascii="Times New Roman" w:hAnsi="Times New Roman" w:cs="Times New Roman"/>
          <w:sz w:val="18"/>
          <w:szCs w:val="18"/>
        </w:rPr>
        <w:t>: The Arc Arts Centre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21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st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– Bristol: Folk House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lastRenderedPageBreak/>
        <w:t>22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nd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– Brighton: </w:t>
      </w:r>
      <w:proofErr w:type="spellStart"/>
      <w:r w:rsidRPr="00C32092">
        <w:rPr>
          <w:rFonts w:ascii="Times New Roman" w:hAnsi="Times New Roman" w:cs="Times New Roman"/>
          <w:sz w:val="18"/>
          <w:szCs w:val="18"/>
        </w:rPr>
        <w:t>Komedia</w:t>
      </w:r>
      <w:proofErr w:type="spellEnd"/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23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rd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– London: The Slaughtered Lamb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30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th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– Worcester: </w:t>
      </w:r>
      <w:proofErr w:type="spellStart"/>
      <w:r w:rsidRPr="00C32092">
        <w:rPr>
          <w:rFonts w:ascii="Times New Roman" w:hAnsi="Times New Roman" w:cs="Times New Roman"/>
          <w:sz w:val="18"/>
          <w:szCs w:val="18"/>
        </w:rPr>
        <w:t>Marrs</w:t>
      </w:r>
      <w:proofErr w:type="spellEnd"/>
      <w:r w:rsidRPr="00C32092">
        <w:rPr>
          <w:rFonts w:ascii="Times New Roman" w:hAnsi="Times New Roman" w:cs="Times New Roman"/>
          <w:sz w:val="18"/>
          <w:szCs w:val="18"/>
        </w:rPr>
        <w:t xml:space="preserve"> Bar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31</w:t>
      </w:r>
      <w:r w:rsidRPr="00C32092">
        <w:rPr>
          <w:rFonts w:ascii="Times New Roman" w:hAnsi="Times New Roman" w:cs="Times New Roman"/>
          <w:sz w:val="18"/>
          <w:szCs w:val="18"/>
          <w:vertAlign w:val="superscript"/>
        </w:rPr>
        <w:t>st</w:t>
      </w:r>
      <w:r w:rsidRPr="00C32092">
        <w:rPr>
          <w:rFonts w:ascii="Times New Roman" w:hAnsi="Times New Roman" w:cs="Times New Roman"/>
          <w:sz w:val="18"/>
          <w:szCs w:val="18"/>
        </w:rPr>
        <w:t xml:space="preserve"> May – Sheffield: Greystones</w:t>
      </w:r>
    </w:p>
    <w:p w:rsidR="00B81AFD" w:rsidRPr="00C32092" w:rsidRDefault="00B81AFD" w:rsidP="00A0131C">
      <w:pPr>
        <w:ind w:left="-284" w:right="-284"/>
        <w:rPr>
          <w:rFonts w:ascii="Times New Roman" w:hAnsi="Times New Roman" w:cs="Times New Roman"/>
          <w:sz w:val="18"/>
          <w:szCs w:val="18"/>
        </w:rPr>
        <w:sectPr w:rsidR="00B81AFD" w:rsidRPr="00C32092" w:rsidSect="00B81AFD">
          <w:type w:val="continuous"/>
          <w:pgSz w:w="11906" w:h="16838"/>
          <w:pgMar w:top="993" w:right="991" w:bottom="284" w:left="1134" w:header="708" w:footer="68" w:gutter="0"/>
          <w:cols w:num="2" w:space="720"/>
          <w:docGrid w:linePitch="360"/>
        </w:sectPr>
      </w:pPr>
    </w:p>
    <w:p w:rsidR="00C27716" w:rsidRPr="00C32092" w:rsidRDefault="00C27716" w:rsidP="00A0131C">
      <w:pPr>
        <w:ind w:left="-284" w:right="-284"/>
        <w:jc w:val="center"/>
        <w:rPr>
          <w:rFonts w:ascii="Times New Roman" w:hAnsi="Times New Roman" w:cs="Times New Roman"/>
          <w:sz w:val="18"/>
          <w:szCs w:val="18"/>
        </w:rPr>
      </w:pPr>
    </w:p>
    <w:p w:rsidR="00C27716" w:rsidRPr="00C32092" w:rsidRDefault="00C27716" w:rsidP="00C27716">
      <w:pPr>
        <w:ind w:left="-284" w:right="-284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Tickets go on sale on (</w:t>
      </w:r>
      <w:r w:rsidRPr="00C32092">
        <w:rPr>
          <w:rFonts w:ascii="Times New Roman" w:hAnsi="Times New Roman" w:cs="Times New Roman"/>
          <w:color w:val="FF0000"/>
          <w:sz w:val="18"/>
          <w:szCs w:val="18"/>
        </w:rPr>
        <w:t>insert date</w:t>
      </w:r>
      <w:r w:rsidRPr="00C32092">
        <w:rPr>
          <w:rFonts w:ascii="Times New Roman" w:hAnsi="Times New Roman" w:cs="Times New Roman"/>
          <w:sz w:val="18"/>
          <w:szCs w:val="18"/>
        </w:rPr>
        <w:t>) and are available from (</w:t>
      </w:r>
      <w:r w:rsidRPr="00C32092">
        <w:rPr>
          <w:rFonts w:ascii="Times New Roman" w:hAnsi="Times New Roman" w:cs="Times New Roman"/>
          <w:color w:val="FF0000"/>
          <w:sz w:val="18"/>
          <w:szCs w:val="18"/>
        </w:rPr>
        <w:t>insert link/box office info</w:t>
      </w:r>
      <w:r w:rsidRPr="00C32092">
        <w:rPr>
          <w:rFonts w:ascii="Times New Roman" w:hAnsi="Times New Roman" w:cs="Times New Roman"/>
          <w:sz w:val="18"/>
          <w:szCs w:val="18"/>
        </w:rPr>
        <w:t>)</w:t>
      </w:r>
    </w:p>
    <w:p w:rsidR="00C27716" w:rsidRPr="00C32092" w:rsidRDefault="00C27716" w:rsidP="00A0131C">
      <w:pPr>
        <w:ind w:left="-284" w:right="-284"/>
        <w:jc w:val="center"/>
        <w:rPr>
          <w:rFonts w:ascii="Times New Roman" w:hAnsi="Times New Roman" w:cs="Times New Roman"/>
          <w:sz w:val="18"/>
          <w:szCs w:val="18"/>
        </w:rPr>
      </w:pPr>
    </w:p>
    <w:p w:rsidR="001D223A" w:rsidRPr="00C32092" w:rsidRDefault="001D223A" w:rsidP="00A0131C">
      <w:pPr>
        <w:ind w:left="-284" w:right="-284"/>
        <w:jc w:val="center"/>
        <w:rPr>
          <w:rFonts w:ascii="Times New Roman" w:hAnsi="Times New Roman" w:cs="Times New Roman"/>
          <w:sz w:val="18"/>
          <w:szCs w:val="18"/>
        </w:rPr>
      </w:pPr>
      <w:r w:rsidRPr="00C32092">
        <w:rPr>
          <w:rFonts w:ascii="Times New Roman" w:hAnsi="Times New Roman" w:cs="Times New Roman"/>
          <w:sz w:val="18"/>
          <w:szCs w:val="18"/>
        </w:rPr>
        <w:t>Lisbee Stainton online:</w:t>
      </w:r>
    </w:p>
    <w:p w:rsidR="001D223A" w:rsidRPr="00C32092" w:rsidRDefault="001D223A" w:rsidP="00A0131C">
      <w:pPr>
        <w:autoSpaceDE w:val="0"/>
        <w:autoSpaceDN w:val="0"/>
        <w:adjustRightInd w:val="0"/>
        <w:ind w:left="-284" w:right="-284"/>
        <w:jc w:val="center"/>
        <w:rPr>
          <w:rFonts w:ascii="Times New Roman" w:hAnsi="Times New Roman" w:cs="Times New Roman"/>
          <w:sz w:val="18"/>
          <w:szCs w:val="18"/>
          <w:lang w:eastAsia="en-GB"/>
        </w:rPr>
      </w:pPr>
    </w:p>
    <w:p w:rsidR="001D223A" w:rsidRPr="00C32092" w:rsidRDefault="0022780B" w:rsidP="00A0131C">
      <w:pPr>
        <w:autoSpaceDE w:val="0"/>
        <w:autoSpaceDN w:val="0"/>
        <w:adjustRightInd w:val="0"/>
        <w:ind w:left="-284" w:right="-284"/>
        <w:jc w:val="center"/>
        <w:rPr>
          <w:rFonts w:ascii="Times New Roman" w:hAnsi="Times New Roman" w:cs="Times New Roman"/>
          <w:bCs/>
          <w:sz w:val="18"/>
          <w:szCs w:val="18"/>
          <w:lang w:eastAsia="en-GB"/>
        </w:rPr>
      </w:pPr>
      <w:hyperlink r:id="rId13" w:history="1">
        <w:r w:rsidR="001D223A" w:rsidRPr="00C32092">
          <w:rPr>
            <w:rStyle w:val="Hyperlink"/>
            <w:rFonts w:ascii="Times New Roman" w:hAnsi="Times New Roman" w:cs="Times New Roman"/>
            <w:bCs/>
            <w:sz w:val="18"/>
            <w:szCs w:val="18"/>
            <w:lang w:eastAsia="en-GB"/>
          </w:rPr>
          <w:t>www.lisbee.com</w:t>
        </w:r>
      </w:hyperlink>
      <w:r w:rsidR="001D223A" w:rsidRPr="00C32092">
        <w:rPr>
          <w:rFonts w:ascii="Times New Roman" w:hAnsi="Times New Roman" w:cs="Times New Roman"/>
          <w:bCs/>
          <w:sz w:val="18"/>
          <w:szCs w:val="18"/>
          <w:lang w:eastAsia="en-GB"/>
        </w:rPr>
        <w:t xml:space="preserve"> / </w:t>
      </w:r>
      <w:hyperlink r:id="rId14" w:history="1">
        <w:r w:rsidR="00F213A7" w:rsidRPr="00C32092">
          <w:rPr>
            <w:rStyle w:val="Hyperlink"/>
            <w:rFonts w:ascii="Times New Roman" w:hAnsi="Times New Roman" w:cs="Times New Roman"/>
            <w:bCs/>
            <w:sz w:val="18"/>
            <w:szCs w:val="18"/>
            <w:lang w:eastAsia="en-GB"/>
          </w:rPr>
          <w:t>@lisbeestainton</w:t>
        </w:r>
      </w:hyperlink>
      <w:r w:rsidR="00F213A7" w:rsidRPr="00C32092">
        <w:rPr>
          <w:rFonts w:ascii="Times New Roman" w:hAnsi="Times New Roman" w:cs="Times New Roman"/>
          <w:bCs/>
          <w:sz w:val="18"/>
          <w:szCs w:val="18"/>
          <w:lang w:eastAsia="en-GB"/>
        </w:rPr>
        <w:t xml:space="preserve"> / </w:t>
      </w:r>
      <w:hyperlink r:id="rId15" w:history="1">
        <w:r w:rsidR="001D223A" w:rsidRPr="00C32092">
          <w:rPr>
            <w:rStyle w:val="Hyperlink"/>
            <w:rFonts w:ascii="Times New Roman" w:hAnsi="Times New Roman" w:cs="Times New Roman"/>
            <w:bCs/>
            <w:sz w:val="18"/>
            <w:szCs w:val="18"/>
            <w:lang w:eastAsia="en-GB"/>
          </w:rPr>
          <w:t>www.facebook.com/lisbeestainton.music</w:t>
        </w:r>
        <w:r w:rsidR="001D223A" w:rsidRPr="00C32092">
          <w:rPr>
            <w:rStyle w:val="Hyperlink"/>
            <w:rFonts w:ascii="Times New Roman" w:hAnsi="Times New Roman" w:cs="Times New Roman"/>
            <w:bCs/>
            <w:color w:val="auto"/>
            <w:sz w:val="18"/>
            <w:szCs w:val="18"/>
            <w:u w:val="none"/>
            <w:lang w:eastAsia="en-GB"/>
          </w:rPr>
          <w:t xml:space="preserve"> /</w:t>
        </w:r>
      </w:hyperlink>
      <w:r w:rsidR="001D223A" w:rsidRPr="00C32092">
        <w:rPr>
          <w:rFonts w:ascii="Times New Roman" w:hAnsi="Times New Roman" w:cs="Times New Roman"/>
          <w:bCs/>
          <w:sz w:val="18"/>
          <w:szCs w:val="18"/>
          <w:lang w:eastAsia="en-GB"/>
        </w:rPr>
        <w:t xml:space="preserve"> </w:t>
      </w:r>
      <w:hyperlink r:id="rId16" w:history="1">
        <w:r w:rsidR="001D223A" w:rsidRPr="00C32092">
          <w:rPr>
            <w:rStyle w:val="Hyperlink"/>
            <w:rFonts w:ascii="Times New Roman" w:hAnsi="Times New Roman" w:cs="Times New Roman"/>
            <w:sz w:val="18"/>
            <w:szCs w:val="18"/>
            <w:lang w:eastAsia="en-GB"/>
          </w:rPr>
          <w:t>www.instagram.com/lisbeestainton</w:t>
        </w:r>
        <w:r w:rsidR="001D223A" w:rsidRPr="00C32092">
          <w:rPr>
            <w:rStyle w:val="Hyperlink"/>
            <w:rFonts w:ascii="Times New Roman" w:hAnsi="Times New Roman" w:cs="Times New Roman"/>
            <w:color w:val="auto"/>
            <w:sz w:val="18"/>
            <w:szCs w:val="18"/>
            <w:u w:val="none"/>
            <w:lang w:eastAsia="en-GB"/>
          </w:rPr>
          <w:t xml:space="preserve"> </w:t>
        </w:r>
      </w:hyperlink>
      <w:r w:rsidR="001D223A" w:rsidRPr="00C32092">
        <w:rPr>
          <w:rFonts w:ascii="Times New Roman" w:hAnsi="Times New Roman" w:cs="Times New Roman"/>
          <w:sz w:val="18"/>
          <w:szCs w:val="18"/>
          <w:lang w:eastAsia="en-GB"/>
        </w:rPr>
        <w:t xml:space="preserve"> </w:t>
      </w:r>
    </w:p>
    <w:p w:rsidR="001D223A" w:rsidRPr="00C32092" w:rsidRDefault="001D223A" w:rsidP="00A0131C">
      <w:pPr>
        <w:ind w:left="-284" w:right="-28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D223A" w:rsidRPr="00C32092" w:rsidRDefault="001D223A" w:rsidP="00A0131C">
      <w:pPr>
        <w:pStyle w:val="NoSpacing"/>
        <w:ind w:left="-284" w:right="-284"/>
        <w:jc w:val="center"/>
        <w:rPr>
          <w:rFonts w:ascii="Times New Roman" w:hAnsi="Times New Roman"/>
          <w:sz w:val="18"/>
          <w:szCs w:val="18"/>
          <w:lang w:val="en-US"/>
        </w:rPr>
      </w:pPr>
      <w:r w:rsidRPr="00C32092">
        <w:rPr>
          <w:rFonts w:ascii="Times New Roman" w:hAnsi="Times New Roman"/>
          <w:sz w:val="18"/>
          <w:szCs w:val="18"/>
          <w:lang w:val="en-US"/>
        </w:rPr>
        <w:t xml:space="preserve">Lisbee Stainton will be available for interview: </w:t>
      </w:r>
    </w:p>
    <w:p w:rsidR="001D223A" w:rsidRPr="00C32092" w:rsidRDefault="001D223A" w:rsidP="00A0131C">
      <w:pPr>
        <w:pStyle w:val="NoSpacing"/>
        <w:ind w:left="-284" w:right="-284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D223A" w:rsidRPr="00C32092" w:rsidRDefault="001D223A" w:rsidP="00A0131C">
      <w:pPr>
        <w:pStyle w:val="NoSpacing"/>
        <w:ind w:left="-284" w:right="-284"/>
        <w:jc w:val="center"/>
        <w:rPr>
          <w:rFonts w:ascii="Times New Roman" w:hAnsi="Times New Roman"/>
          <w:sz w:val="18"/>
          <w:szCs w:val="18"/>
          <w:lang w:val="en-US"/>
        </w:rPr>
      </w:pPr>
      <w:r w:rsidRPr="00C32092">
        <w:rPr>
          <w:rFonts w:ascii="Times New Roman" w:hAnsi="Times New Roman"/>
          <w:sz w:val="18"/>
          <w:szCs w:val="18"/>
          <w:lang w:val="en-US"/>
        </w:rPr>
        <w:t>###</w:t>
      </w:r>
    </w:p>
    <w:p w:rsidR="001D223A" w:rsidRPr="00C32092" w:rsidRDefault="001D223A" w:rsidP="00A0131C">
      <w:pPr>
        <w:pStyle w:val="NoSpacing"/>
        <w:ind w:left="-284" w:right="-284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1D223A" w:rsidRPr="00C32092" w:rsidRDefault="001D223A" w:rsidP="00A0131C">
      <w:pPr>
        <w:pStyle w:val="NoSpacing"/>
        <w:ind w:left="-284" w:right="-284"/>
        <w:jc w:val="center"/>
        <w:rPr>
          <w:rFonts w:ascii="Times New Roman" w:hAnsi="Times New Roman"/>
          <w:sz w:val="18"/>
          <w:szCs w:val="18"/>
          <w:lang w:eastAsia="en-GB"/>
        </w:rPr>
      </w:pPr>
      <w:r w:rsidRPr="00C32092">
        <w:rPr>
          <w:rFonts w:ascii="Times New Roman" w:hAnsi="Times New Roman"/>
          <w:sz w:val="18"/>
          <w:szCs w:val="18"/>
          <w:lang w:val="en-US"/>
        </w:rPr>
        <w:t xml:space="preserve">For more information please contact </w:t>
      </w:r>
      <w:r w:rsidRPr="00C32092">
        <w:rPr>
          <w:rFonts w:ascii="Times New Roman" w:hAnsi="Times New Roman"/>
          <w:sz w:val="18"/>
          <w:szCs w:val="18"/>
          <w:lang w:eastAsia="en-GB"/>
        </w:rPr>
        <w:t>Dave Clarke</w:t>
      </w:r>
    </w:p>
    <w:p w:rsidR="001D223A" w:rsidRPr="00C32092" w:rsidRDefault="001D223A" w:rsidP="00A0131C">
      <w:pPr>
        <w:pStyle w:val="NoSpacing"/>
        <w:ind w:left="-284" w:right="-284"/>
        <w:jc w:val="center"/>
        <w:rPr>
          <w:rFonts w:ascii="Times New Roman" w:hAnsi="Times New Roman"/>
          <w:sz w:val="18"/>
          <w:szCs w:val="18"/>
          <w:lang w:eastAsia="en-GB"/>
        </w:rPr>
      </w:pPr>
      <w:r w:rsidRPr="00C32092">
        <w:rPr>
          <w:rFonts w:ascii="Times New Roman" w:hAnsi="Times New Roman"/>
          <w:noProof/>
          <w:sz w:val="18"/>
          <w:szCs w:val="18"/>
          <w:lang w:eastAsia="en-GB"/>
        </w:rPr>
        <w:drawing>
          <wp:inline distT="0" distB="0" distL="0" distR="0" wp14:anchorId="7DB44274" wp14:editId="07666124">
            <wp:extent cx="1750060" cy="3365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31C" w:rsidRPr="00C32092" w:rsidRDefault="001D223A" w:rsidP="00C32092">
      <w:pPr>
        <w:pStyle w:val="NoSpacing"/>
        <w:ind w:left="-284" w:right="-284"/>
        <w:jc w:val="center"/>
        <w:rPr>
          <w:rFonts w:ascii="Times New Roman" w:hAnsi="Times New Roman"/>
          <w:b/>
          <w:sz w:val="18"/>
          <w:szCs w:val="18"/>
        </w:rPr>
      </w:pPr>
      <w:r w:rsidRPr="00C32092">
        <w:rPr>
          <w:rFonts w:ascii="Times New Roman" w:hAnsi="Times New Roman"/>
          <w:sz w:val="18"/>
          <w:szCs w:val="18"/>
          <w:lang w:eastAsia="en-GB"/>
        </w:rPr>
        <w:t xml:space="preserve">+44 (0) 7966 557774 / </w:t>
      </w:r>
      <w:hyperlink r:id="rId18" w:history="1">
        <w:r w:rsidR="00F213A7" w:rsidRPr="00C32092">
          <w:rPr>
            <w:rStyle w:val="Hyperlink"/>
            <w:rFonts w:ascii="Times New Roman" w:hAnsi="Times New Roman"/>
            <w:sz w:val="18"/>
            <w:szCs w:val="18"/>
            <w:lang w:eastAsia="en-GB"/>
          </w:rPr>
          <w:t>dave@planetearthpublicity.com</w:t>
        </w:r>
      </w:hyperlink>
      <w:r w:rsidRPr="00C32092">
        <w:rPr>
          <w:rStyle w:val="Hyperlink"/>
          <w:rFonts w:ascii="Times New Roman" w:hAnsi="Times New Roman"/>
          <w:color w:val="auto"/>
          <w:sz w:val="18"/>
          <w:szCs w:val="18"/>
          <w:u w:val="none"/>
          <w:lang w:eastAsia="en-GB"/>
        </w:rPr>
        <w:t xml:space="preserve"> /</w:t>
      </w:r>
      <w:r w:rsidRPr="00C32092">
        <w:rPr>
          <w:rStyle w:val="Hyperlink"/>
          <w:rFonts w:ascii="Times New Roman" w:hAnsi="Times New Roman"/>
          <w:color w:val="auto"/>
          <w:sz w:val="18"/>
          <w:szCs w:val="18"/>
          <w:lang w:eastAsia="en-GB"/>
        </w:rPr>
        <w:t xml:space="preserve"> </w:t>
      </w:r>
      <w:r w:rsidRPr="00C32092">
        <w:rPr>
          <w:rFonts w:ascii="Times New Roman" w:hAnsi="Times New Roman"/>
          <w:sz w:val="18"/>
          <w:szCs w:val="18"/>
          <w:lang w:eastAsia="en-GB"/>
        </w:rPr>
        <w:t>@</w:t>
      </w:r>
      <w:proofErr w:type="spellStart"/>
      <w:r w:rsidRPr="00C32092">
        <w:rPr>
          <w:rFonts w:ascii="Times New Roman" w:hAnsi="Times New Roman"/>
          <w:sz w:val="18"/>
          <w:szCs w:val="18"/>
          <w:lang w:eastAsia="en-GB"/>
        </w:rPr>
        <w:t>PlanetEarthDC</w:t>
      </w:r>
      <w:proofErr w:type="spellEnd"/>
    </w:p>
    <w:sectPr w:rsidR="00A0131C" w:rsidRPr="00C32092" w:rsidSect="002D5097"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80B" w:rsidRDefault="0022780B">
      <w:r>
        <w:separator/>
      </w:r>
    </w:p>
  </w:endnote>
  <w:endnote w:type="continuationSeparator" w:id="0">
    <w:p w:rsidR="0022780B" w:rsidRDefault="0022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80B" w:rsidRDefault="0022780B">
      <w:r>
        <w:separator/>
      </w:r>
    </w:p>
  </w:footnote>
  <w:footnote w:type="continuationSeparator" w:id="0">
    <w:p w:rsidR="0022780B" w:rsidRDefault="00227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2377D9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1EF1A3DB" wp14:editId="3727D9B5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DE5F26"/>
    <w:multiLevelType w:val="hybridMultilevel"/>
    <w:tmpl w:val="B4FEE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5"/>
  </w:num>
  <w:num w:numId="13">
    <w:abstractNumId w:val="14"/>
  </w:num>
  <w:num w:numId="14">
    <w:abstractNumId w:val="18"/>
  </w:num>
  <w:num w:numId="15">
    <w:abstractNumId w:val="13"/>
  </w:num>
  <w:num w:numId="16">
    <w:abstractNumId w:val="16"/>
  </w:num>
  <w:num w:numId="17">
    <w:abstractNumId w:val="10"/>
  </w:num>
  <w:num w:numId="18">
    <w:abstractNumId w:val="17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3511B"/>
    <w:rsid w:val="00045654"/>
    <w:rsid w:val="00065640"/>
    <w:rsid w:val="0007538C"/>
    <w:rsid w:val="0009034B"/>
    <w:rsid w:val="000908F3"/>
    <w:rsid w:val="00093CA9"/>
    <w:rsid w:val="00093F8D"/>
    <w:rsid w:val="00096359"/>
    <w:rsid w:val="000B0155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86D19"/>
    <w:rsid w:val="001A75E2"/>
    <w:rsid w:val="001C0C11"/>
    <w:rsid w:val="001D223A"/>
    <w:rsid w:val="001D517A"/>
    <w:rsid w:val="001E3FA5"/>
    <w:rsid w:val="002006B4"/>
    <w:rsid w:val="002054FA"/>
    <w:rsid w:val="00212589"/>
    <w:rsid w:val="00216711"/>
    <w:rsid w:val="0022780B"/>
    <w:rsid w:val="00227977"/>
    <w:rsid w:val="002377D9"/>
    <w:rsid w:val="002419AD"/>
    <w:rsid w:val="00242F91"/>
    <w:rsid w:val="002477D9"/>
    <w:rsid w:val="0025112D"/>
    <w:rsid w:val="00255240"/>
    <w:rsid w:val="00264083"/>
    <w:rsid w:val="00274528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66DC"/>
    <w:rsid w:val="00352568"/>
    <w:rsid w:val="00352F0C"/>
    <w:rsid w:val="003569AE"/>
    <w:rsid w:val="00357CA3"/>
    <w:rsid w:val="00362AD4"/>
    <w:rsid w:val="00365B93"/>
    <w:rsid w:val="003716A4"/>
    <w:rsid w:val="00386C0D"/>
    <w:rsid w:val="003912B7"/>
    <w:rsid w:val="00393CD8"/>
    <w:rsid w:val="003B0CEB"/>
    <w:rsid w:val="003C2430"/>
    <w:rsid w:val="003F01AF"/>
    <w:rsid w:val="003F0C77"/>
    <w:rsid w:val="003F27D6"/>
    <w:rsid w:val="00410309"/>
    <w:rsid w:val="00413BCE"/>
    <w:rsid w:val="00422D7A"/>
    <w:rsid w:val="004314A4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D389B"/>
    <w:rsid w:val="004E0F09"/>
    <w:rsid w:val="004E2F6D"/>
    <w:rsid w:val="004F1697"/>
    <w:rsid w:val="00526010"/>
    <w:rsid w:val="00531762"/>
    <w:rsid w:val="00536446"/>
    <w:rsid w:val="0056180A"/>
    <w:rsid w:val="005655DB"/>
    <w:rsid w:val="00594047"/>
    <w:rsid w:val="00594A6D"/>
    <w:rsid w:val="005B1E72"/>
    <w:rsid w:val="005B5A1C"/>
    <w:rsid w:val="005B6041"/>
    <w:rsid w:val="005C11C9"/>
    <w:rsid w:val="005D59E6"/>
    <w:rsid w:val="005D73FC"/>
    <w:rsid w:val="005D7877"/>
    <w:rsid w:val="005E2BD7"/>
    <w:rsid w:val="005F5B67"/>
    <w:rsid w:val="005F6B27"/>
    <w:rsid w:val="00601588"/>
    <w:rsid w:val="006115CA"/>
    <w:rsid w:val="00613CD6"/>
    <w:rsid w:val="0064297C"/>
    <w:rsid w:val="006503F8"/>
    <w:rsid w:val="006530CC"/>
    <w:rsid w:val="00662537"/>
    <w:rsid w:val="0066431E"/>
    <w:rsid w:val="006738A3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F04FA"/>
    <w:rsid w:val="006F08A2"/>
    <w:rsid w:val="007169CE"/>
    <w:rsid w:val="007460ED"/>
    <w:rsid w:val="00747FE9"/>
    <w:rsid w:val="00750313"/>
    <w:rsid w:val="0078290D"/>
    <w:rsid w:val="0078466E"/>
    <w:rsid w:val="00787925"/>
    <w:rsid w:val="00790B53"/>
    <w:rsid w:val="0079389E"/>
    <w:rsid w:val="0079611A"/>
    <w:rsid w:val="0079661A"/>
    <w:rsid w:val="007B7310"/>
    <w:rsid w:val="007C2CCF"/>
    <w:rsid w:val="007C7B8B"/>
    <w:rsid w:val="007C7E00"/>
    <w:rsid w:val="007E7D91"/>
    <w:rsid w:val="007F159B"/>
    <w:rsid w:val="007F1C4C"/>
    <w:rsid w:val="008030C9"/>
    <w:rsid w:val="00807BBA"/>
    <w:rsid w:val="0082174E"/>
    <w:rsid w:val="00821F52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67FB4"/>
    <w:rsid w:val="0087399B"/>
    <w:rsid w:val="00876891"/>
    <w:rsid w:val="00880EED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22DD"/>
    <w:rsid w:val="00945C86"/>
    <w:rsid w:val="00950F0F"/>
    <w:rsid w:val="0095459E"/>
    <w:rsid w:val="00956B51"/>
    <w:rsid w:val="009619D9"/>
    <w:rsid w:val="00961DB2"/>
    <w:rsid w:val="009656B9"/>
    <w:rsid w:val="00971B15"/>
    <w:rsid w:val="00974CF1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131C"/>
    <w:rsid w:val="00A02C8A"/>
    <w:rsid w:val="00A10A03"/>
    <w:rsid w:val="00A16634"/>
    <w:rsid w:val="00A21F70"/>
    <w:rsid w:val="00A4423E"/>
    <w:rsid w:val="00A524B5"/>
    <w:rsid w:val="00A56959"/>
    <w:rsid w:val="00A60830"/>
    <w:rsid w:val="00A6272C"/>
    <w:rsid w:val="00A776EE"/>
    <w:rsid w:val="00A8087E"/>
    <w:rsid w:val="00A872AE"/>
    <w:rsid w:val="00A9285C"/>
    <w:rsid w:val="00A9355B"/>
    <w:rsid w:val="00A968CB"/>
    <w:rsid w:val="00A97B76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474C2"/>
    <w:rsid w:val="00B521CE"/>
    <w:rsid w:val="00B6220A"/>
    <w:rsid w:val="00B66A94"/>
    <w:rsid w:val="00B81AFD"/>
    <w:rsid w:val="00B852D2"/>
    <w:rsid w:val="00BA751C"/>
    <w:rsid w:val="00BB2219"/>
    <w:rsid w:val="00BB30CC"/>
    <w:rsid w:val="00BC35FF"/>
    <w:rsid w:val="00BC3E80"/>
    <w:rsid w:val="00BD16C2"/>
    <w:rsid w:val="00BD4EE4"/>
    <w:rsid w:val="00BD66B6"/>
    <w:rsid w:val="00BE0479"/>
    <w:rsid w:val="00BE1A6D"/>
    <w:rsid w:val="00BE5AA3"/>
    <w:rsid w:val="00BF5BBB"/>
    <w:rsid w:val="00C027FD"/>
    <w:rsid w:val="00C031A9"/>
    <w:rsid w:val="00C04DAE"/>
    <w:rsid w:val="00C140DB"/>
    <w:rsid w:val="00C27607"/>
    <w:rsid w:val="00C27716"/>
    <w:rsid w:val="00C32092"/>
    <w:rsid w:val="00C34ADB"/>
    <w:rsid w:val="00C451D4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A00"/>
    <w:rsid w:val="00C87E87"/>
    <w:rsid w:val="00C9660D"/>
    <w:rsid w:val="00C97439"/>
    <w:rsid w:val="00CB1EB7"/>
    <w:rsid w:val="00CB4159"/>
    <w:rsid w:val="00CB54FE"/>
    <w:rsid w:val="00CC1310"/>
    <w:rsid w:val="00CC1B76"/>
    <w:rsid w:val="00CE3D78"/>
    <w:rsid w:val="00CE5F5F"/>
    <w:rsid w:val="00CF60F3"/>
    <w:rsid w:val="00D01AF1"/>
    <w:rsid w:val="00D040F3"/>
    <w:rsid w:val="00D279B9"/>
    <w:rsid w:val="00D33CD9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404A"/>
    <w:rsid w:val="00DE58A1"/>
    <w:rsid w:val="00DF6357"/>
    <w:rsid w:val="00DF6BB3"/>
    <w:rsid w:val="00E048AF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80232"/>
    <w:rsid w:val="00E94D18"/>
    <w:rsid w:val="00EA1725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F05DB2"/>
    <w:rsid w:val="00F06CC8"/>
    <w:rsid w:val="00F06D44"/>
    <w:rsid w:val="00F07F21"/>
    <w:rsid w:val="00F213A7"/>
    <w:rsid w:val="00F22068"/>
    <w:rsid w:val="00F27E82"/>
    <w:rsid w:val="00F310ED"/>
    <w:rsid w:val="00F349C7"/>
    <w:rsid w:val="00F45FE3"/>
    <w:rsid w:val="00F56AF6"/>
    <w:rsid w:val="00F60507"/>
    <w:rsid w:val="00F70FB2"/>
    <w:rsid w:val="00F74817"/>
    <w:rsid w:val="00F75242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sbee.com" TargetMode="External"/><Relationship Id="rId18" Type="http://schemas.openxmlformats.org/officeDocument/2006/relationships/hyperlink" Target="mailto:dave@planetearthpublicity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yperlink" Target="http://www.instagram.com/lisbeestainton%2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facebook.com/lisbeestainton.music%20/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interest.com/lisbeestaint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A143B-AA98-4449-BD5C-D0F7F48CB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4146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8</cp:revision>
  <cp:lastPrinted>2017-01-13T14:10:00Z</cp:lastPrinted>
  <dcterms:created xsi:type="dcterms:W3CDTF">2017-01-13T10:28:00Z</dcterms:created>
  <dcterms:modified xsi:type="dcterms:W3CDTF">2017-01-13T14:11:00Z</dcterms:modified>
</cp:coreProperties>
</file>